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ED712A" w14:textId="027FC8E7" w:rsidR="00894634" w:rsidRPr="00A43F56" w:rsidRDefault="00894634" w:rsidP="00894634">
      <w:pPr>
        <w:spacing w:after="0" w:line="240" w:lineRule="auto"/>
        <w:jc w:val="center"/>
        <w:rPr>
          <w:rFonts w:ascii="TeleNeo Office" w:hAnsi="TeleNeo Office"/>
        </w:rPr>
      </w:pPr>
    </w:p>
    <w:p w14:paraId="0AED712B" w14:textId="689C9BCD" w:rsidR="00894634" w:rsidRPr="00A43F56" w:rsidRDefault="00894634" w:rsidP="00894634">
      <w:pPr>
        <w:spacing w:after="0" w:line="240" w:lineRule="auto"/>
        <w:jc w:val="center"/>
        <w:rPr>
          <w:rFonts w:ascii="TeleNeo Office" w:hAnsi="TeleNeo Office"/>
        </w:rPr>
      </w:pPr>
    </w:p>
    <w:p w14:paraId="0AED712C" w14:textId="77777777" w:rsidR="00894634" w:rsidRPr="00A43F56" w:rsidRDefault="00894634" w:rsidP="00894634">
      <w:pPr>
        <w:spacing w:after="0" w:line="240" w:lineRule="auto"/>
        <w:jc w:val="center"/>
        <w:rPr>
          <w:rFonts w:ascii="TeleNeo Office" w:hAnsi="TeleNeo Office"/>
        </w:rPr>
      </w:pPr>
    </w:p>
    <w:p w14:paraId="0AED712D" w14:textId="219B8B87" w:rsidR="00894634" w:rsidRPr="00A43F56" w:rsidRDefault="00894634" w:rsidP="00894634">
      <w:pPr>
        <w:spacing w:after="0" w:line="240" w:lineRule="auto"/>
        <w:jc w:val="center"/>
        <w:rPr>
          <w:rFonts w:ascii="TeleNeo Office" w:hAnsi="TeleNeo Office"/>
        </w:rPr>
      </w:pPr>
    </w:p>
    <w:p w14:paraId="0AED712E" w14:textId="38F632FF" w:rsidR="00894634" w:rsidRPr="00A43F56" w:rsidRDefault="00894634" w:rsidP="00894634">
      <w:pPr>
        <w:spacing w:after="0" w:line="240" w:lineRule="auto"/>
        <w:jc w:val="center"/>
        <w:rPr>
          <w:rFonts w:ascii="TeleNeo Office" w:hAnsi="TeleNeo Office"/>
        </w:rPr>
      </w:pPr>
      <w:r>
        <w:rPr>
          <w:rFonts w:ascii="TeleNeo Office" w:hAnsi="TeleNeo Office"/>
        </w:rPr>
        <w:t xml:space="preserve">Resolution passed by the Board of Management of Deutsche Telekom AG </w:t>
      </w:r>
    </w:p>
    <w:p w14:paraId="0AED712F" w14:textId="77777777" w:rsidR="00894634" w:rsidRPr="00A43F56" w:rsidRDefault="00894634" w:rsidP="00894634">
      <w:pPr>
        <w:spacing w:after="0" w:line="240" w:lineRule="auto"/>
        <w:jc w:val="center"/>
        <w:rPr>
          <w:rFonts w:ascii="TeleNeo Office" w:hAnsi="TeleNeo Office"/>
        </w:rPr>
      </w:pPr>
    </w:p>
    <w:p w14:paraId="0AED7130" w14:textId="562E0586" w:rsidR="00894634" w:rsidRPr="00A43F56" w:rsidRDefault="00F632A4" w:rsidP="00894634">
      <w:pPr>
        <w:spacing w:after="0" w:line="240" w:lineRule="auto"/>
        <w:jc w:val="center"/>
        <w:rPr>
          <w:rFonts w:ascii="TeleNeo Office" w:hAnsi="TeleNeo Office"/>
        </w:rPr>
      </w:pPr>
      <w:r>
        <w:rPr>
          <w:rFonts w:ascii="TeleNeo Office" w:hAnsi="TeleNeo Office"/>
        </w:rPr>
        <w:t>- Written voting procedure on April 1, 2026 -</w:t>
      </w:r>
    </w:p>
    <w:p w14:paraId="0AED7131" w14:textId="67D1F74C" w:rsidR="00894634" w:rsidRPr="00A43F56" w:rsidRDefault="00894634" w:rsidP="00894634">
      <w:pPr>
        <w:spacing w:after="0" w:line="240" w:lineRule="auto"/>
        <w:jc w:val="center"/>
        <w:rPr>
          <w:rFonts w:ascii="TeleNeo Office" w:hAnsi="TeleNeo Office"/>
        </w:rPr>
      </w:pPr>
    </w:p>
    <w:p w14:paraId="0AED7132" w14:textId="77777777" w:rsidR="00894634" w:rsidRPr="00A43F56" w:rsidRDefault="00894634" w:rsidP="00894634">
      <w:pPr>
        <w:spacing w:after="0" w:line="240" w:lineRule="auto"/>
        <w:jc w:val="center"/>
        <w:rPr>
          <w:rFonts w:ascii="TeleNeo Office" w:hAnsi="TeleNeo Office"/>
        </w:rPr>
      </w:pPr>
    </w:p>
    <w:p w14:paraId="0AED7133" w14:textId="47ED4619" w:rsidR="00894634" w:rsidRPr="00A43F56" w:rsidRDefault="00894634" w:rsidP="00894634">
      <w:pPr>
        <w:spacing w:after="0" w:line="240" w:lineRule="auto"/>
        <w:rPr>
          <w:rFonts w:ascii="TeleNeo Office" w:hAnsi="TeleNeo Office"/>
        </w:rPr>
      </w:pPr>
      <w:r>
        <w:rPr>
          <w:rFonts w:ascii="TeleNeo Office" w:hAnsi="TeleNeo Office"/>
        </w:rPr>
        <w:t>Waiving all forms and deadlines as stipulated by legislation, the Articles of Incorporation, and the rules of procedure, the Board of Management resolves the following:</w:t>
      </w:r>
    </w:p>
    <w:p w14:paraId="0AED7135" w14:textId="77777777" w:rsidR="00894634" w:rsidRPr="00A43F56" w:rsidRDefault="00894634" w:rsidP="00894634">
      <w:pPr>
        <w:spacing w:after="0" w:line="240" w:lineRule="auto"/>
        <w:rPr>
          <w:rFonts w:ascii="TeleNeo Office" w:hAnsi="TeleNeo Office"/>
        </w:rPr>
      </w:pPr>
    </w:p>
    <w:p w14:paraId="6CCC82DA" w14:textId="2BE9421E" w:rsidR="00A062E6" w:rsidRPr="00A43F56" w:rsidRDefault="00A062E6" w:rsidP="00A062E6">
      <w:pPr>
        <w:spacing w:after="0" w:line="240" w:lineRule="auto"/>
        <w:rPr>
          <w:rFonts w:ascii="TeleNeo Office" w:hAnsi="TeleNeo Office"/>
        </w:rPr>
      </w:pPr>
      <w:r>
        <w:rPr>
          <w:rFonts w:ascii="TeleNeo Office" w:hAnsi="TeleNeo Office"/>
        </w:rPr>
        <w:t>Amendment of the proposal on the appropriation of net income under item 2 on the agenda for the Shareholders’ Meeting on April 1, 2026.</w:t>
      </w:r>
    </w:p>
    <w:p w14:paraId="0AED7137" w14:textId="77777777" w:rsidR="00894634" w:rsidRPr="00A43F56" w:rsidRDefault="00894634" w:rsidP="00894634">
      <w:pPr>
        <w:spacing w:after="0" w:line="240" w:lineRule="auto"/>
        <w:ind w:left="540" w:hanging="360"/>
        <w:rPr>
          <w:rFonts w:ascii="TeleNeo Office" w:hAnsi="TeleNeo Office"/>
        </w:rPr>
      </w:pPr>
    </w:p>
    <w:p w14:paraId="0AED7138" w14:textId="2C6E3F72" w:rsidR="00894634" w:rsidRPr="00A43F56" w:rsidRDefault="00894634" w:rsidP="006D6DBA">
      <w:pPr>
        <w:spacing w:after="0" w:line="240" w:lineRule="auto"/>
        <w:rPr>
          <w:rFonts w:ascii="TeleNeo Office" w:hAnsi="TeleNeo Office"/>
        </w:rPr>
      </w:pPr>
      <w:r>
        <w:rPr>
          <w:rFonts w:ascii="TeleNeo Office" w:hAnsi="TeleNeo Office"/>
        </w:rPr>
        <w:t>As a result of changes to the number of shares carrying dividend rights, the proposal for resolution on the appropriation of net income is to be adjusted as announced in the notice of convocation of the Shareholders’ Meeting. Accordingly, the Board of Management recommends the following resolution:</w:t>
      </w:r>
    </w:p>
    <w:p w14:paraId="0AED7139" w14:textId="76699A54" w:rsidR="007F0CAB" w:rsidRPr="00A43F56" w:rsidRDefault="007F0CAB" w:rsidP="006D6DBA">
      <w:pPr>
        <w:spacing w:after="0" w:line="240" w:lineRule="auto"/>
        <w:rPr>
          <w:rFonts w:ascii="TeleNeo Office" w:hAnsi="TeleNeo Office"/>
        </w:rPr>
      </w:pPr>
    </w:p>
    <w:p w14:paraId="06C1BC95" w14:textId="01C408BD" w:rsidR="007A3402" w:rsidRDefault="007A3402" w:rsidP="006D6DBA">
      <w:pPr>
        <w:spacing w:after="0" w:line="240" w:lineRule="auto"/>
        <w:rPr>
          <w:rFonts w:ascii="TeleNeo Office" w:hAnsi="TeleNeo Office"/>
        </w:rPr>
      </w:pPr>
      <w:r>
        <w:rPr>
          <w:rFonts w:ascii="TeleNeo Office" w:hAnsi="TeleNeo Office"/>
        </w:rPr>
        <w:t xml:space="preserve">The unappropriated net income of EUR 27,950,505,361.03 posted in the 2025 financial year shall be used as follows: </w:t>
      </w:r>
    </w:p>
    <w:p w14:paraId="50160192" w14:textId="77777777" w:rsidR="006D6DBA" w:rsidRDefault="006D6DBA" w:rsidP="006D6DBA">
      <w:pPr>
        <w:spacing w:after="0" w:line="240" w:lineRule="auto"/>
        <w:rPr>
          <w:rFonts w:ascii="TeleNeo Office" w:hAnsi="TeleNeo Office"/>
        </w:rPr>
      </w:pPr>
    </w:p>
    <w:p w14:paraId="1A77B9E4" w14:textId="2D3061A1" w:rsidR="006D6DBA" w:rsidRDefault="006D6DBA" w:rsidP="006D6DBA">
      <w:pPr>
        <w:spacing w:after="0" w:line="240" w:lineRule="auto"/>
        <w:rPr>
          <w:rFonts w:ascii="TeleNeo Office" w:hAnsi="TeleNeo Office"/>
        </w:rPr>
      </w:pPr>
      <w:r>
        <w:rPr>
          <w:rFonts w:ascii="TeleNeo Office Medium" w:hAnsi="TeleNeo Office Medium"/>
        </w:rPr>
        <w:t>1. Distribution to shareholders:</w:t>
      </w:r>
      <w:r>
        <w:rPr>
          <w:rFonts w:ascii="TeleNeo Office" w:hAnsi="TeleNeo Office"/>
        </w:rPr>
        <w:t xml:space="preserve"> </w:t>
      </w:r>
      <w:r>
        <w:rPr>
          <w:rFonts w:ascii="TeleNeo Office" w:hAnsi="TeleNeo Office"/>
        </w:rPr>
        <w:tab/>
      </w:r>
      <w:r>
        <w:rPr>
          <w:rFonts w:ascii="TeleNeo Office" w:hAnsi="TeleNeo Office"/>
        </w:rPr>
        <w:tab/>
        <w:t xml:space="preserve">Payment of a dividend of EUR 1.00 per </w:t>
      </w:r>
    </w:p>
    <w:p w14:paraId="2312C43A" w14:textId="77777777" w:rsidR="006D6DBA" w:rsidRPr="00C737C2" w:rsidRDefault="006D6DBA" w:rsidP="006D6DBA">
      <w:pPr>
        <w:spacing w:after="0" w:line="240" w:lineRule="auto"/>
        <w:ind w:left="3540" w:firstLine="708"/>
        <w:rPr>
          <w:rFonts w:ascii="TeleNeo Office" w:hAnsi="TeleNeo Office"/>
        </w:rPr>
      </w:pPr>
      <w:r>
        <w:rPr>
          <w:rFonts w:ascii="TeleNeo Office" w:hAnsi="TeleNeo Office"/>
        </w:rPr>
        <w:t xml:space="preserve">no par value share carrying dividend rights </w:t>
      </w:r>
    </w:p>
    <w:p w14:paraId="3F46037F" w14:textId="57D2EADA" w:rsidR="006D6DBA" w:rsidRPr="00C737C2" w:rsidRDefault="006D6DBA" w:rsidP="006D6DBA">
      <w:pPr>
        <w:spacing w:after="0" w:line="240" w:lineRule="auto"/>
        <w:ind w:left="3540" w:firstLine="708"/>
        <w:rPr>
          <w:rFonts w:ascii="TeleNeo Office Medium" w:hAnsi="TeleNeo Office Medium"/>
        </w:rPr>
      </w:pPr>
      <w:r>
        <w:rPr>
          <w:rFonts w:ascii="TeleNeo Office Medium" w:hAnsi="TeleNeo Office Medium"/>
        </w:rPr>
        <w:t>= EUR 4,822,437,582.00</w:t>
      </w:r>
    </w:p>
    <w:p w14:paraId="4D1A17F5" w14:textId="77777777" w:rsidR="006D6DBA" w:rsidRPr="00C737C2" w:rsidRDefault="006D6DBA" w:rsidP="004E6B18">
      <w:pPr>
        <w:spacing w:after="0" w:line="240" w:lineRule="auto"/>
        <w:rPr>
          <w:rFonts w:ascii="TeleNeo Office" w:hAnsi="TeleNeo Office"/>
        </w:rPr>
      </w:pPr>
    </w:p>
    <w:p w14:paraId="6631F570" w14:textId="7D59C66C" w:rsidR="006D6DBA" w:rsidRPr="00C737C2" w:rsidRDefault="006D6DBA" w:rsidP="006D6DBA">
      <w:pPr>
        <w:spacing w:after="0" w:line="240" w:lineRule="auto"/>
        <w:rPr>
          <w:rFonts w:ascii="TeleNeo Office" w:hAnsi="TeleNeo Office"/>
        </w:rPr>
      </w:pPr>
      <w:r>
        <w:rPr>
          <w:rFonts w:ascii="TeleNeo Office Medium" w:hAnsi="TeleNeo Office Medium"/>
        </w:rPr>
        <w:t>2. Transfer to retained earnings:</w:t>
      </w:r>
      <w:r>
        <w:t xml:space="preserve"> </w:t>
      </w:r>
      <w:r>
        <w:rPr>
          <w:rFonts w:ascii="TeleNeo Office" w:hAnsi="TeleNeo Office"/>
        </w:rPr>
        <w:tab/>
      </w:r>
      <w:r>
        <w:rPr>
          <w:rFonts w:ascii="TeleNeo Office" w:hAnsi="TeleNeo Office"/>
        </w:rPr>
        <w:tab/>
        <w:t>EUR 0.00</w:t>
      </w:r>
    </w:p>
    <w:p w14:paraId="49A5CEB1" w14:textId="77777777" w:rsidR="006D6DBA" w:rsidRPr="00C737C2" w:rsidRDefault="006D6DBA" w:rsidP="006D6DBA">
      <w:pPr>
        <w:spacing w:after="0" w:line="240" w:lineRule="auto"/>
        <w:rPr>
          <w:rFonts w:ascii="TeleNeo Office" w:hAnsi="TeleNeo Office"/>
        </w:rPr>
      </w:pPr>
    </w:p>
    <w:p w14:paraId="3A7BA002" w14:textId="4C81488D" w:rsidR="006D6DBA" w:rsidRPr="006D6DBA" w:rsidRDefault="006D6DBA" w:rsidP="006D6DBA">
      <w:pPr>
        <w:spacing w:after="0" w:line="240" w:lineRule="auto"/>
        <w:ind w:left="4248" w:hanging="4248"/>
        <w:rPr>
          <w:rFonts w:ascii="TeleNeo Office Medium" w:hAnsi="TeleNeo Office Medium"/>
        </w:rPr>
      </w:pPr>
      <w:r>
        <w:rPr>
          <w:rFonts w:ascii="TeleNeo Office Medium" w:hAnsi="TeleNeo Office Medium"/>
        </w:rPr>
        <w:t>3. Unappropriated net income carried forward:</w:t>
      </w:r>
      <w:r>
        <w:tab/>
      </w:r>
      <w:r>
        <w:rPr>
          <w:rFonts w:ascii="TeleNeo Office" w:hAnsi="TeleNeo Office"/>
        </w:rPr>
        <w:t>The remaining balance is carried forward</w:t>
      </w:r>
      <w:r>
        <w:br/>
      </w:r>
      <w:r>
        <w:rPr>
          <w:rFonts w:ascii="TeleNeo Office Medium" w:hAnsi="TeleNeo Office Medium"/>
        </w:rPr>
        <w:t>= EUR 23,128,067,779.03.</w:t>
      </w:r>
    </w:p>
    <w:p w14:paraId="71370BEF" w14:textId="77777777" w:rsidR="006D6DBA" w:rsidRDefault="006D6DBA" w:rsidP="006D6DBA">
      <w:pPr>
        <w:spacing w:after="0" w:line="240" w:lineRule="auto"/>
        <w:ind w:left="3540" w:hanging="3540"/>
        <w:rPr>
          <w:rFonts w:ascii="TeleNeo Office" w:hAnsi="TeleNeo Office"/>
        </w:rPr>
      </w:pPr>
    </w:p>
    <w:p w14:paraId="14D88B84" w14:textId="6F82BFA1" w:rsidR="006D6DBA" w:rsidRPr="006D6DBA" w:rsidRDefault="006D6DBA" w:rsidP="006D6DBA">
      <w:pPr>
        <w:spacing w:after="0" w:line="240" w:lineRule="auto"/>
        <w:ind w:left="3540" w:hanging="3540"/>
        <w:rPr>
          <w:rFonts w:ascii="TeleNeo Office Medium" w:hAnsi="TeleNeo Office Medium"/>
        </w:rPr>
      </w:pPr>
      <w:r>
        <w:rPr>
          <w:rFonts w:ascii="TeleNeo Office Medium" w:hAnsi="TeleNeo Office Medium"/>
        </w:rPr>
        <w:t>4. Unappropriated net income:</w:t>
      </w:r>
      <w:r>
        <w:rPr>
          <w:rFonts w:ascii="TeleNeo Office" w:hAnsi="TeleNeo Office"/>
        </w:rPr>
        <w:t xml:space="preserve"> </w:t>
      </w:r>
      <w:r>
        <w:rPr>
          <w:rFonts w:ascii="TeleNeo Office" w:hAnsi="TeleNeo Office"/>
        </w:rPr>
        <w:tab/>
      </w:r>
      <w:r>
        <w:rPr>
          <w:rFonts w:ascii="TeleNeo Office" w:hAnsi="TeleNeo Office"/>
        </w:rPr>
        <w:tab/>
      </w:r>
      <w:r>
        <w:rPr>
          <w:rFonts w:ascii="TeleNeo Office Medium" w:hAnsi="TeleNeo Office Medium"/>
        </w:rPr>
        <w:t>EUR 27,950,505,361.03</w:t>
      </w:r>
    </w:p>
    <w:p w14:paraId="394345F8" w14:textId="77777777" w:rsidR="006D6DBA" w:rsidRDefault="006D6DBA" w:rsidP="006D6DBA">
      <w:pPr>
        <w:spacing w:after="0" w:line="240" w:lineRule="auto"/>
        <w:ind w:left="3540" w:hanging="3540"/>
        <w:rPr>
          <w:rFonts w:ascii="TeleNeo Office" w:hAnsi="TeleNeo Office"/>
        </w:rPr>
      </w:pPr>
    </w:p>
    <w:p w14:paraId="14333592" w14:textId="24FAF1B2" w:rsidR="00024C4B" w:rsidRDefault="00024C4B" w:rsidP="00024C4B">
      <w:pPr>
        <w:spacing w:after="0" w:line="240" w:lineRule="auto"/>
        <w:rPr>
          <w:rFonts w:ascii="TeleNeo Office" w:hAnsi="TeleNeo Office"/>
        </w:rPr>
      </w:pPr>
      <w:r>
        <w:rPr>
          <w:rFonts w:ascii="TeleNeo Office" w:hAnsi="TeleNeo Office"/>
        </w:rPr>
        <w:t>The total dividend and the remaining balance to be carried forward to the new account in the above resolution proposal regarding the appropriation of net income are based on the dividend-bearing capital stock of EUR 12.345.440.209,92, divided up into 4,822,437,582 no par value shares, on April 1, 2026, the day of the Shareholders’ Meeting.</w:t>
      </w:r>
    </w:p>
    <w:p w14:paraId="601F92A7" w14:textId="77777777" w:rsidR="007A3402" w:rsidRPr="00A43F56" w:rsidRDefault="007A3402" w:rsidP="007A3402">
      <w:pPr>
        <w:spacing w:after="0" w:line="240" w:lineRule="auto"/>
        <w:ind w:left="567"/>
        <w:rPr>
          <w:rFonts w:ascii="TeleNeo Office" w:hAnsi="TeleNeo Office"/>
        </w:rPr>
      </w:pPr>
    </w:p>
    <w:p w14:paraId="0AED7142" w14:textId="77777777" w:rsidR="00894634" w:rsidRPr="00A43F56" w:rsidRDefault="00894634">
      <w:pPr>
        <w:rPr>
          <w:rFonts w:ascii="TeleNeo Office" w:hAnsi="TeleNeo Office"/>
        </w:rPr>
      </w:pPr>
      <w:r>
        <w:rPr>
          <w:rFonts w:ascii="TeleNeo Office" w:hAnsi="TeleNeo Office"/>
        </w:rPr>
        <w:t>…</w:t>
      </w:r>
    </w:p>
    <w:p w14:paraId="0AED7190" w14:textId="7BE8098F" w:rsidR="00894634" w:rsidRPr="00AC3DED" w:rsidRDefault="00894634" w:rsidP="00AC3DED">
      <w:pPr>
        <w:rPr>
          <w:rFonts w:ascii="TeleNeo Office" w:hAnsi="TeleNeo Office"/>
        </w:rPr>
      </w:pPr>
    </w:p>
    <w:sectPr w:rsidR="00894634" w:rsidRPr="00AC3DED" w:rsidSect="00894634">
      <w:headerReference w:type="even" r:id="rId10"/>
      <w:headerReference w:type="default" r:id="rId11"/>
      <w:footerReference w:type="even" r:id="rId12"/>
      <w:footerReference w:type="default" r:id="rId13"/>
      <w:headerReference w:type="first" r:id="rId14"/>
      <w:footerReference w:type="first" r:id="rId15"/>
      <w:pgSz w:w="11906" w:h="16838"/>
      <w:pgMar w:top="1382" w:right="624" w:bottom="907" w:left="1814" w:header="709" w:footer="14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16EA06" w14:textId="77777777" w:rsidR="009F5EB7" w:rsidRDefault="009F5EB7" w:rsidP="004637FF">
      <w:pPr>
        <w:spacing w:after="0" w:line="240" w:lineRule="auto"/>
      </w:pPr>
      <w:r>
        <w:separator/>
      </w:r>
    </w:p>
  </w:endnote>
  <w:endnote w:type="continuationSeparator" w:id="0">
    <w:p w14:paraId="13EE34D2" w14:textId="77777777" w:rsidR="009F5EB7" w:rsidRDefault="009F5EB7" w:rsidP="004637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ele-GroteskNor">
    <w:panose1 w:val="00000000000000000000"/>
    <w:charset w:val="00"/>
    <w:family w:val="auto"/>
    <w:pitch w:val="variable"/>
    <w:sig w:usb0="A00002AF" w:usb1="1000204B" w:usb2="00000000" w:usb3="00000000" w:csb0="00000097" w:csb1="00000000"/>
  </w:font>
  <w:font w:name="Arial">
    <w:panose1 w:val="020B0604020202020204"/>
    <w:charset w:val="00"/>
    <w:family w:val="swiss"/>
    <w:pitch w:val="variable"/>
    <w:sig w:usb0="E0002EFF" w:usb1="C000785B" w:usb2="00000009" w:usb3="00000000" w:csb0="000001FF" w:csb1="00000000"/>
  </w:font>
  <w:font w:name="Tele-GroteskHal">
    <w:panose1 w:val="00000000000000000000"/>
    <w:charset w:val="00"/>
    <w:family w:val="auto"/>
    <w:pitch w:val="variable"/>
    <w:sig w:usb0="A00002AF" w:usb1="1000204B" w:usb2="00000000" w:usb3="00000000" w:csb0="00000097" w:csb1="00000000"/>
  </w:font>
  <w:font w:name="Tahoma">
    <w:panose1 w:val="020B0604030504040204"/>
    <w:charset w:val="00"/>
    <w:family w:val="swiss"/>
    <w:pitch w:val="variable"/>
    <w:sig w:usb0="E1002EFF" w:usb1="C000605B" w:usb2="00000029" w:usb3="00000000" w:csb0="000101FF" w:csb1="00000000"/>
  </w:font>
  <w:font w:name="TeleNeo Office">
    <w:panose1 w:val="020B0504040202090203"/>
    <w:charset w:val="00"/>
    <w:family w:val="swiss"/>
    <w:pitch w:val="variable"/>
    <w:sig w:usb0="00000287" w:usb1="00000001" w:usb2="00000000" w:usb3="00000000" w:csb0="0000009F" w:csb1="00000000"/>
  </w:font>
  <w:font w:name="TeleNeo Office Medium">
    <w:panose1 w:val="020B0604040202090203"/>
    <w:charset w:val="00"/>
    <w:family w:val="swiss"/>
    <w:pitch w:val="variable"/>
    <w:sig w:usb0="00000287" w:usb1="00000001" w:usb2="00000000" w:usb3="00000000" w:csb0="0000009F" w:csb1="00000000"/>
  </w:font>
  <w:font w:name="TeleNeo Office ExtraBold">
    <w:panose1 w:val="020B0A04040202090203"/>
    <w:charset w:val="00"/>
    <w:family w:val="swiss"/>
    <w:pitch w:val="variable"/>
    <w:sig w:usb0="00000287" w:usb1="00000001"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95073" w14:textId="77777777" w:rsidR="00764A8F" w:rsidRDefault="00764A8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ED719A" w14:textId="5C6CB279" w:rsidR="00894634" w:rsidRDefault="00BC2349">
    <w:pPr>
      <w:pStyle w:val="Fuzeile"/>
    </w:pPr>
    <w:r>
      <w:rPr>
        <w:noProof/>
      </w:rPr>
      <mc:AlternateContent>
        <mc:Choice Requires="wps">
          <w:drawing>
            <wp:anchor distT="0" distB="0" distL="114300" distR="114300" simplePos="0" relativeHeight="251655168" behindDoc="0" locked="0" layoutInCell="1" allowOverlap="1" wp14:anchorId="0AED71B4" wp14:editId="5C62FC0F">
              <wp:simplePos x="0" y="0"/>
              <wp:positionH relativeFrom="margin">
                <wp:posOffset>-866140</wp:posOffset>
              </wp:positionH>
              <wp:positionV relativeFrom="margin">
                <wp:posOffset>8235950</wp:posOffset>
              </wp:positionV>
              <wp:extent cx="257175" cy="666750"/>
              <wp:effectExtent l="0" t="0" r="0" b="0"/>
              <wp:wrapNone/>
              <wp:docPr id="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 cy="666750"/>
                      </a:xfrm>
                      <a:prstGeom prst="rect">
                        <a:avLst/>
                      </a:prstGeom>
                      <a:solidFill>
                        <a:srgbClr val="FFFFFF"/>
                      </a:solidFill>
                      <a:ln w="9525">
                        <a:noFill/>
                        <a:miter lim="800000"/>
                        <a:headEnd/>
                        <a:tailEnd/>
                      </a:ln>
                      <a:effectLst/>
                    </wps:spPr>
                    <wps:txbx>
                      <w:txbxContent>
                        <w:p w14:paraId="0AED71BA" w14:textId="77777777" w:rsidR="00894634" w:rsidRPr="005D41B5" w:rsidRDefault="00894634">
                          <w:pPr>
                            <w:rPr>
                              <w:sz w:val="12"/>
                              <w:szCs w:val="12"/>
                            </w:rPr>
                          </w:pPr>
                          <w:r>
                            <w:rPr>
                              <w:sz w:val="12"/>
                            </w:rPr>
                            <w:t>123 456 789 0</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ED71B4" id="_x0000_t202" coordsize="21600,21600" o:spt="202" path="m,l,21600r21600,l21600,xe">
              <v:stroke joinstyle="miter"/>
              <v:path gradientshapeok="t" o:connecttype="rect"/>
            </v:shapetype>
            <v:shape id="Textfeld 2" o:spid="_x0000_s1026" type="#_x0000_t202" style="position:absolute;margin-left:-68.2pt;margin-top:648.5pt;width:20.25pt;height:52.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NOBEQIAAAYEAAAOAAAAZHJzL2Uyb0RvYy54bWysU9Fu2yAUfZ+0f0C8L06sOGmtOFWXLtOk&#10;rpvU9QMwxjEacBmQ2Pn7XXCSRt3bVB4QlwuHc889rO4GrchBOC/BVHQ2mVIiDIdGml1FX35tP91Q&#10;4gMzDVNgREWPwtO79ccPq96WIocOVCMcQRDjy95WtAvBllnmeSc08xOwwmCyBadZwNDtssaxHtG1&#10;yvLpdJH14BrrgAvvcfdhTNJ1wm9bwcOPtvUiEFVR5BbS7NJcxzlbr1i5c8x2kp9osP9goZk0+OgF&#10;6oEFRvZO/gOlJXfgoQ0TDjqDtpVcpBqwmtn0TTXPHbMi1YLieHuRyb8fLH86PNufjoThMwzYwFSE&#10;t4/Af3tiYNMxsxP3zkHfCdbgw7MoWdZbX56uRql96SNI3X+HBpvM9gES0NA6HVXBOgmiYwOOF9HF&#10;EAjHzbxYzpYFJRxTi8ViWaSmZKw8X7bOh68CNImLijrsaQJnh0cfIhlWno/Etzwo2WylUilwu3qj&#10;HDkw7P82jcT/zTFlSF/R2yIvErKBeD9ZQ8uA/lRSV/RmGsfomCjGF9OkI4FJNa6RiTLxWZGcd6J3&#10;lmcUKgz1gNfiZg3NEVVzMLoSfxEu4pwvUakeTVlR/2fPnKBEfTMo/u1sPo8uTsG8WOYYuOtMfZ1h&#10;hneAXg+UjMtNSM6PDA3cY5NamQR8JXNqLZot6Xr6GNHN13E69fp9138BAAD//wMAUEsDBBQABgAI&#10;AAAAIQAXkNRh4gAAAA4BAAAPAAAAZHJzL2Rvd25yZXYueG1sTI/BTsMwEETvSPyDtUjcUrtpCSTE&#10;qQoSJ6RKLRFnNzZxaLyOYjcNfD3LCY478zQ7U25m17PJjKHzKGG5EMAMNl532Eqo316SB2AhKtSq&#10;92gkfJkAm+r6qlSF9hfcm+kQW0YhGAolwcY4FJyHxhqnwsIPBsn78KNTkc6x5XpUFwp3PU+FyLhT&#10;HdIHqwbzbE1zOpydhEl8181Kef66+8zq09amT9PuXcrbm3n7CCyaOf7B8FufqkNFnY7+jDqwXkKy&#10;XGVrYslJ83uaRUyS3+XAjiStRSqAVyX/P6P6AQAA//8DAFBLAQItABQABgAIAAAAIQC2gziS/gAA&#10;AOEBAAATAAAAAAAAAAAAAAAAAAAAAABbQ29udGVudF9UeXBlc10ueG1sUEsBAi0AFAAGAAgAAAAh&#10;ADj9If/WAAAAlAEAAAsAAAAAAAAAAAAAAAAALwEAAF9yZWxzLy5yZWxzUEsBAi0AFAAGAAgAAAAh&#10;AHEE04ERAgAABgQAAA4AAAAAAAAAAAAAAAAALgIAAGRycy9lMm9Eb2MueG1sUEsBAi0AFAAGAAgA&#10;AAAhABeQ1GHiAAAADgEAAA8AAAAAAAAAAAAAAAAAawQAAGRycy9kb3ducmV2LnhtbFBLBQYAAAAA&#10;BAAEAPMAAAB6BQAAAAA=&#10;" stroked="f">
              <v:textbox style="layout-flow:vertical;mso-layout-flow-alt:bottom-to-top">
                <w:txbxContent>
                  <w:p w14:paraId="0AED71BA" w14:textId="77777777" w:rsidR="00894634" w:rsidRPr="005D41B5" w:rsidRDefault="00894634">
                    <w:pPr>
                      <w:rPr>
                        <w:sz w:val="12"/>
                        <w:szCs w:val="12"/>
                      </w:rPr>
                    </w:pPr>
                    <w:r>
                      <w:rPr>
                        <w:sz w:val="12"/>
                      </w:rPr>
                      <w:t xml:space="preserve">123 456 789 0</w:t>
                    </w:r>
                  </w:p>
                </w:txbxContent>
              </v:textbox>
              <w10:wrap anchorx="margin" anchory="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37F98" w14:textId="19759ABB" w:rsidR="00C44D32" w:rsidRPr="00610A4C" w:rsidRDefault="00C44D32" w:rsidP="00C44D32">
    <w:pPr>
      <w:spacing w:after="0" w:line="200" w:lineRule="exact"/>
      <w:ind w:left="-284"/>
      <w:jc w:val="center"/>
      <w:rPr>
        <w:rFonts w:ascii="TeleNeo Office" w:eastAsia="TeleNeo Office" w:hAnsi="TeleNeo Office"/>
        <w:kern w:val="2"/>
        <w:sz w:val="16"/>
      </w:rPr>
    </w:pPr>
    <w:r w:rsidRPr="00AC3DED">
      <w:rPr>
        <w:rFonts w:ascii="TeleNeo Office" w:hAnsi="TeleNeo Office"/>
        <w:b/>
        <w:color w:val="E20074"/>
        <w:sz w:val="16"/>
        <w:lang w:val="de-DE"/>
      </w:rPr>
      <w:t>Deutsche Telekom AG</w:t>
    </w:r>
    <w:r w:rsidRPr="00AC3DED">
      <w:rPr>
        <w:rFonts w:ascii="TeleNeo Office" w:hAnsi="TeleNeo Office"/>
        <w:color w:val="E20074"/>
        <w:sz w:val="16"/>
        <w:lang w:val="de-DE"/>
      </w:rPr>
      <w:t xml:space="preserve"> </w:t>
    </w:r>
    <w:r w:rsidRPr="00AC3DED">
      <w:rPr>
        <w:rFonts w:ascii="TeleNeo Office" w:hAnsi="TeleNeo Office"/>
        <w:sz w:val="16"/>
        <w:lang w:val="de-DE"/>
      </w:rPr>
      <w:t>| Friedrich-Ebert-Allee 140, 53113 Bonn | +49 228/181-30101 | f.appel@telekom.de | www.telekom.com</w:t>
    </w:r>
    <w:r w:rsidRPr="00AC3DED">
      <w:rPr>
        <w:rFonts w:ascii="TeleNeo Office" w:hAnsi="TeleNeo Office"/>
        <w:sz w:val="16"/>
        <w:lang w:val="de-DE"/>
      </w:rPr>
      <w:br/>
      <w:t xml:space="preserve">Aufsichtsrat: Dr. Frank Appel (Vorsitzender) | Vorstand: Timotheus Höttges (Vorsitzender), </w:t>
    </w:r>
    <w:r w:rsidRPr="00AC3DED">
      <w:rPr>
        <w:rFonts w:ascii="TeleNeo Office" w:hAnsi="TeleNeo Office"/>
        <w:sz w:val="16"/>
        <w:lang w:val="de-DE"/>
      </w:rPr>
      <w:br/>
      <w:t>Dr. Feri Abolhassan Pur-Moghaddam, Birgit Bohle, Rodrigo Diehl, Dr. Christian P. Illek, Thorsten Langheim, Dominique Leroy</w:t>
    </w:r>
    <w:r w:rsidRPr="00AC3DED">
      <w:rPr>
        <w:rFonts w:ascii="TeleNeo Office" w:hAnsi="TeleNeo Office"/>
        <w:sz w:val="16"/>
        <w:lang w:val="de-DE"/>
      </w:rPr>
      <w:br/>
      <w:t xml:space="preserve">Handelsregister: Amtsgericht Bonn HRB 6794, Sitz der Gesellschaft: Bonn | USt-IdNr. </w:t>
    </w:r>
    <w:r>
      <w:rPr>
        <w:rFonts w:ascii="TeleNeo Office" w:hAnsi="TeleNeo Office"/>
        <w:sz w:val="16"/>
      </w:rPr>
      <w:t>DE 123475223</w:t>
    </w:r>
    <w:r>
      <w:rPr>
        <w:rFonts w:ascii="TeleNeo Office" w:hAnsi="TeleNeo Office"/>
        <w:sz w:val="16"/>
      </w:rPr>
      <w:br/>
    </w:r>
  </w:p>
  <w:p w14:paraId="1D52AF28" w14:textId="77777777" w:rsidR="00C44D32" w:rsidRPr="00FB0BE9" w:rsidRDefault="00C44D32" w:rsidP="00C44D32">
    <w:pPr>
      <w:pStyle w:val="Fuzeile"/>
      <w:spacing w:line="210" w:lineRule="atLeast"/>
      <w:rPr>
        <w:sz w:val="17"/>
        <w:szCs w:val="17"/>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4AD5F6" w14:textId="77777777" w:rsidR="009F5EB7" w:rsidRDefault="009F5EB7" w:rsidP="004637FF">
      <w:pPr>
        <w:spacing w:after="0" w:line="240" w:lineRule="auto"/>
      </w:pPr>
      <w:r>
        <w:separator/>
      </w:r>
    </w:p>
  </w:footnote>
  <w:footnote w:type="continuationSeparator" w:id="0">
    <w:p w14:paraId="71B773BD" w14:textId="77777777" w:rsidR="009F5EB7" w:rsidRDefault="009F5EB7" w:rsidP="004637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B64B2" w14:textId="77777777" w:rsidR="00764A8F" w:rsidRDefault="00764A8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ED7199" w14:textId="5814FAEE" w:rsidR="00894634" w:rsidRDefault="00536106" w:rsidP="00536106">
    <w:pPr>
      <w:pStyle w:val="Kopfzeile"/>
      <w:jc w:val="center"/>
    </w:pPr>
    <w:r>
      <w:rPr>
        <w:noProof/>
      </w:rPr>
      <w:drawing>
        <wp:inline distT="0" distB="0" distL="0" distR="0" wp14:anchorId="37EB575A" wp14:editId="5A82D7D5">
          <wp:extent cx="453600" cy="540000"/>
          <wp:effectExtent l="0" t="0" r="381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3600" cy="5400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page" w:horzAnchor="margin" w:tblpX="1" w:tblpY="1702"/>
      <w:tblOverlap w:val="never"/>
      <w:tblW w:w="0" w:type="auto"/>
      <w:tblCellMar>
        <w:left w:w="0" w:type="dxa"/>
        <w:right w:w="0" w:type="dxa"/>
      </w:tblCellMar>
      <w:tblLook w:val="04A0" w:firstRow="1" w:lastRow="0" w:firstColumn="1" w:lastColumn="0" w:noHBand="0" w:noVBand="1"/>
    </w:tblPr>
    <w:tblGrid>
      <w:gridCol w:w="9468"/>
    </w:tblGrid>
    <w:tr w:rsidR="00894634" w:rsidRPr="00AC3DED" w14:paraId="0AED719D" w14:textId="77777777" w:rsidTr="00E02D75">
      <w:tc>
        <w:tcPr>
          <w:tcW w:w="9468" w:type="dxa"/>
        </w:tcPr>
        <w:p w14:paraId="0AED719B" w14:textId="77777777" w:rsidR="00894634" w:rsidRPr="00AC3DED" w:rsidRDefault="00894634" w:rsidP="00214B9E">
          <w:pPr>
            <w:pStyle w:val="Fuzeile"/>
            <w:spacing w:line="210" w:lineRule="exact"/>
            <w:rPr>
              <w:rFonts w:ascii="TeleNeo Office ExtraBold" w:hAnsi="TeleNeo Office ExtraBold"/>
              <w:w w:val="105"/>
              <w:sz w:val="17"/>
              <w:szCs w:val="17"/>
              <w:lang w:val="de-DE"/>
            </w:rPr>
          </w:pPr>
          <w:r w:rsidRPr="00AC3DED">
            <w:rPr>
              <w:rFonts w:ascii="TeleNeo Office ExtraBold" w:hAnsi="TeleNeo Office ExtraBold"/>
              <w:sz w:val="17"/>
              <w:lang w:val="de-DE"/>
            </w:rPr>
            <w:t>Deutsche Telekom AG</w:t>
          </w:r>
        </w:p>
        <w:p w14:paraId="0AED719C" w14:textId="250DFD94" w:rsidR="00894634" w:rsidRPr="00AC3DED" w:rsidRDefault="00C64D33" w:rsidP="00894634">
          <w:pPr>
            <w:spacing w:after="0" w:line="210" w:lineRule="exact"/>
            <w:rPr>
              <w:w w:val="105"/>
              <w:sz w:val="17"/>
              <w:szCs w:val="17"/>
              <w:lang w:val="de-DE"/>
            </w:rPr>
          </w:pPr>
          <w:r w:rsidRPr="00AC3DED">
            <w:rPr>
              <w:rFonts w:ascii="TeleNeo Office ExtraBold" w:hAnsi="TeleNeo Office ExtraBold"/>
              <w:sz w:val="17"/>
              <w:lang w:val="de-DE"/>
            </w:rPr>
            <w:t>Board of Management</w:t>
          </w:r>
        </w:p>
      </w:tc>
    </w:tr>
  </w:tbl>
  <w:p w14:paraId="0AED719E" w14:textId="0FE2708D" w:rsidR="00894634" w:rsidRDefault="00536106" w:rsidP="00536106">
    <w:pPr>
      <w:jc w:val="center"/>
    </w:pPr>
    <w:r>
      <w:rPr>
        <w:noProof/>
      </w:rPr>
      <w:drawing>
        <wp:inline distT="0" distB="0" distL="0" distR="0" wp14:anchorId="7D0494A8" wp14:editId="33C7DD27">
          <wp:extent cx="453600" cy="540000"/>
          <wp:effectExtent l="0" t="0" r="3810" b="0"/>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3600" cy="540000"/>
                  </a:xfrm>
                  <a:prstGeom prst="rect">
                    <a:avLst/>
                  </a:prstGeom>
                  <a:noFill/>
                  <a:ln>
                    <a:noFill/>
                  </a:ln>
                </pic:spPr>
              </pic:pic>
            </a:graphicData>
          </a:graphic>
        </wp:inline>
      </w:drawing>
    </w:r>
    <w:r>
      <w:rPr>
        <w:noProof/>
      </w:rPr>
      <mc:AlternateContent>
        <mc:Choice Requires="wps">
          <w:drawing>
            <wp:anchor distT="0" distB="0" distL="114300" distR="114300" simplePos="0" relativeHeight="251658240" behindDoc="0" locked="1" layoutInCell="0" allowOverlap="1" wp14:anchorId="0AED71B7" wp14:editId="125988D1">
              <wp:simplePos x="0" y="0"/>
              <wp:positionH relativeFrom="page">
                <wp:posOffset>9525</wp:posOffset>
              </wp:positionH>
              <wp:positionV relativeFrom="page">
                <wp:posOffset>5359400</wp:posOffset>
              </wp:positionV>
              <wp:extent cx="144145" cy="0"/>
              <wp:effectExtent l="9525" t="6350" r="8255" b="12700"/>
              <wp:wrapNone/>
              <wp:docPr id="3"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145" cy="0"/>
                      </a:xfrm>
                      <a:prstGeom prst="straightConnector1">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169FE3CF" id="_x0000_t32" coordsize="21600,21600" o:spt="32" o:oned="t" path="m,l21600,21600e" filled="f">
              <v:path arrowok="t" fillok="f" o:connecttype="none"/>
              <o:lock v:ext="edit" shapetype="t"/>
            </v:shapetype>
            <v:shape id="AutoShape 8" o:spid="_x0000_s1026" type="#_x0000_t32" style="position:absolute;margin-left:.75pt;margin-top:422pt;width:11.35pt;height:0;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KpctwEAAFUDAAAOAAAAZHJzL2Uyb0RvYy54bWysU8Fu2zAMvQ/YPwi6L7a7bCiMOD2k6y7d&#10;FqDdBzCSbAuTRYFU4uTvJ6lJWmy3YT4IlEg+Pj7Sq7vj5MTBEFv0nWwWtRTGK9TWD538+fzw4VYK&#10;juA1OPSmkyfD8m79/t1qDq25wRGdNiQSiOd2Dp0cYwxtVbEazQS8wGB8cvZIE8R0paHSBHNCn1x1&#10;U9efqxlJB0JlmNPr/YtTrgt+3xsVf/Q9myhcJxO3WE4q5y6f1XoF7UAQRqvONOAfWExgfSp6hbqH&#10;CGJP9i+oySpCxj4uFE4V9r1VpvSQumnqP7p5GiGY0ksSh8NVJv5/sOr7YeO3lKmro38Kj6h+sfC4&#10;GcEPphB4PoU0uCZLVc2B22tKvnDYktjN31CnGNhHLCoce5oyZOpPHIvYp6vY5hiFSo/NctksP0mh&#10;Lq4K2kteII5fDU4iG53kSGCHMW7Q+zRRpKZUgcMjx8wK2ktCLurxwTpXBuu8mDv58bapSwKjszo7&#10;cxjTsNs4EgfIq1G+0mLyvA0j3HtdwEYD+svZjmDdi52KO39WJouRN4/bHerTli6KpdkVluc9y8vx&#10;9l6yX/+G9W8AAAD//wMAUEsDBBQABgAIAAAAIQDjFqkh2wAAAAgBAAAPAAAAZHJzL2Rvd25yZXYu&#10;eG1sTI9BS8NAEIXvQv/DMgUvYjcNUUrMprRCf4DVHrxNk2kSmp0N2U2a+OsdQdDjm/d4871sO9lW&#10;jdT7xrGB9SoCRVy4suHKwMf74XEDygfkElvHZGAmD9t8cZdhWrobv9F4DJWSEvYpGqhD6FKtfVGT&#10;Rb9yHbF4F9dbDCL7Spc93qTctjqOomdtsWH5UGNHrzUV1+NgDQzD3MwPY7U/7XefvsDL4au7ro25&#10;X067F1CBpvAXhh98QYdcmM5u4NKrVvSTBA1skkQmiR8nMajz70Hnmf4/IP8GAAD//wMAUEsBAi0A&#10;FAAGAAgAAAAhALaDOJL+AAAA4QEAABMAAAAAAAAAAAAAAAAAAAAAAFtDb250ZW50X1R5cGVzXS54&#10;bWxQSwECLQAUAAYACAAAACEAOP0h/9YAAACUAQAACwAAAAAAAAAAAAAAAAAvAQAAX3JlbHMvLnJl&#10;bHNQSwECLQAUAAYACAAAACEA2oiqXLcBAABVAwAADgAAAAAAAAAAAAAAAAAuAgAAZHJzL2Uyb0Rv&#10;Yy54bWxQSwECLQAUAAYACAAAACEA4xapIdsAAAAIAQAADwAAAAAAAAAAAAAAAAARBAAAZHJzL2Rv&#10;d25yZXYueG1sUEsFBgAAAAAEAAQA8wAAABkFAAAAAA==&#10;" o:allowincell="f" strokeweight=".3pt">
              <w10:wrap anchorx="page" anchory="page"/>
              <w10:anchorlock/>
            </v:shape>
          </w:pict>
        </mc:Fallback>
      </mc:AlternateContent>
    </w:r>
    <w:r>
      <w:rPr>
        <w:noProof/>
      </w:rPr>
      <mc:AlternateContent>
        <mc:Choice Requires="wps">
          <w:drawing>
            <wp:anchor distT="0" distB="0" distL="114300" distR="114300" simplePos="0" relativeHeight="251657216" behindDoc="0" locked="1" layoutInCell="0" allowOverlap="1" wp14:anchorId="0AED71B8" wp14:editId="4DCC47ED">
              <wp:simplePos x="0" y="0"/>
              <wp:positionH relativeFrom="page">
                <wp:posOffset>9525</wp:posOffset>
              </wp:positionH>
              <wp:positionV relativeFrom="page">
                <wp:posOffset>3140710</wp:posOffset>
              </wp:positionV>
              <wp:extent cx="144145" cy="0"/>
              <wp:effectExtent l="9525" t="6985" r="8255" b="12065"/>
              <wp:wrapNone/>
              <wp:docPr id="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145" cy="0"/>
                      </a:xfrm>
                      <a:prstGeom prst="straightConnector1">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0B3996A" id="AutoShape 6" o:spid="_x0000_s1026" type="#_x0000_t32" style="position:absolute;margin-left:.75pt;margin-top:247.3pt;width:11.35pt;height:0;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KpctwEAAFUDAAAOAAAAZHJzL2Uyb0RvYy54bWysU8Fu2zAMvQ/YPwi6L7a7bCiMOD2k6y7d&#10;FqDdBzCSbAuTRYFU4uTvJ6lJWmy3YT4IlEg+Pj7Sq7vj5MTBEFv0nWwWtRTGK9TWD538+fzw4VYK&#10;juA1OPSmkyfD8m79/t1qDq25wRGdNiQSiOd2Dp0cYwxtVbEazQS8wGB8cvZIE8R0paHSBHNCn1x1&#10;U9efqxlJB0JlmNPr/YtTrgt+3xsVf/Q9myhcJxO3WE4q5y6f1XoF7UAQRqvONOAfWExgfSp6hbqH&#10;CGJP9i+oySpCxj4uFE4V9r1VpvSQumnqP7p5GiGY0ksSh8NVJv5/sOr7YeO3lKmro38Kj6h+sfC4&#10;GcEPphB4PoU0uCZLVc2B22tKvnDYktjN31CnGNhHLCoce5oyZOpPHIvYp6vY5hiFSo/NctksP0mh&#10;Lq4K2kteII5fDU4iG53kSGCHMW7Q+zRRpKZUgcMjx8wK2ktCLurxwTpXBuu8mDv58bapSwKjszo7&#10;cxjTsNs4EgfIq1G+0mLyvA0j3HtdwEYD+svZjmDdi52KO39WJouRN4/bHerTli6KpdkVluc9y8vx&#10;9l6yX/+G9W8AAAD//wMAUEsDBBQABgAIAAAAIQAOVFGh3AAAAAgBAAAPAAAAZHJzL2Rvd25yZXYu&#10;eG1sTI9BS8NAEIXvgv9hGcGLtJuGWGzMprRCf4BVD96myTQJzc6G7CZN/PWOIOjxzXu8+V62nWyr&#10;Rup949jAahmBIi5c2XBl4P3tsHgC5QNyia1jMjCTh21+e5NhWrorv9J4DJWSEvYpGqhD6FKtfVGT&#10;Rb90HbF4Z9dbDCL7Spc9XqXctjqOorW22LB8qLGjl5qKy3GwBoZhbuaHsdp/7HefvsDz4au7rIy5&#10;v5t2z6ACTeEvDD/4gg65MJ3cwKVXrehHCRpINskalPhxEoM6/R50nun/A/JvAAAA//8DAFBLAQIt&#10;ABQABgAIAAAAIQC2gziS/gAAAOEBAAATAAAAAAAAAAAAAAAAAAAAAABbQ29udGVudF9UeXBlc10u&#10;eG1sUEsBAi0AFAAGAAgAAAAhADj9If/WAAAAlAEAAAsAAAAAAAAAAAAAAAAALwEAAF9yZWxzLy5y&#10;ZWxzUEsBAi0AFAAGAAgAAAAhANqIqly3AQAAVQMAAA4AAAAAAAAAAAAAAAAALgIAAGRycy9lMm9E&#10;b2MueG1sUEsBAi0AFAAGAAgAAAAhAA5UUaHcAAAACAEAAA8AAAAAAAAAAAAAAAAAEQQAAGRycy9k&#10;b3ducmV2LnhtbFBLBQYAAAAABAAEAPMAAAAaBQAAAAA=&#10;" o:allowincell="f" strokeweight=".3pt">
              <w10:wrap anchorx="page" anchory="page"/>
              <w10:anchorlock/>
            </v:shape>
          </w:pict>
        </mc:Fallback>
      </mc:AlternateContent>
    </w:r>
    <w:r>
      <w:rPr>
        <w:noProof/>
      </w:rPr>
      <mc:AlternateContent>
        <mc:Choice Requires="wps">
          <w:drawing>
            <wp:anchor distT="0" distB="0" distL="114300" distR="114300" simplePos="0" relativeHeight="251656192" behindDoc="0" locked="0" layoutInCell="0" allowOverlap="1" wp14:anchorId="0AED71B9" wp14:editId="13F0FCB8">
              <wp:simplePos x="0" y="0"/>
              <wp:positionH relativeFrom="page">
                <wp:posOffset>9525</wp:posOffset>
              </wp:positionH>
              <wp:positionV relativeFrom="page">
                <wp:posOffset>10682605</wp:posOffset>
              </wp:positionV>
              <wp:extent cx="285115" cy="0"/>
              <wp:effectExtent l="9525" t="5080" r="10160" b="13970"/>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1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75E78A8" id="AutoShape 5" o:spid="_x0000_s1026" type="#_x0000_t32" style="position:absolute;margin-left:.75pt;margin-top:841.15pt;width:22.45pt;height:0;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YFNtgEAAFUDAAAOAAAAZHJzL2Uyb0RvYy54bWysU8Fu2zAMvQ/YPwi6L44DZOiMOD2k6y7d&#10;FqDdBzCSbAuTRYFUYufvJ6lJVmy3YT4IlEg+Pj7Sm/t5dOJkiC36VtaLpRTGK9TW96388fL44U4K&#10;juA1OPSmlWfD8n77/t1mCo1Z4YBOGxIJxHMzhVYOMYamqlgNZgReYDA+OTukEWK6Ul9pgimhj65a&#10;LZcfqwlJB0JlmNPrw6tTbgt+1xkVv3cdmyhcKxO3WE4q5yGf1XYDTU8QBqsuNOAfWIxgfSp6g3qA&#10;COJI9i+o0SpCxi4uFI4Vdp1VpvSQuqmXf3TzPEAwpZckDoebTPz/YNW3087vKVNXs38OT6h+svC4&#10;G8D3phB4OYc0uDpLVU2Bm1tKvnDYkzhMX1GnGDhGLCrMHY0ZMvUn5iL2+Sa2maNQ6XF1t67rtRTq&#10;6qqgueYF4vjF4Ciy0UqOBLYf4g69TxNFqksVOD1xzKyguSbkoh4frXNlsM6LqZWf1qt1SWB0Vmdn&#10;DmPqDztH4gR5NcpXWkyet2GER68L2GBAf77YEax7tVNx5y/KZDHy5nFzQH3e01WxNLvC8rJneTne&#10;3kv2779h+wsAAP//AwBQSwMEFAAGAAgAAAAhAPNureXdAAAACgEAAA8AAABkcnMvZG93bnJldi54&#10;bWxMj0FvwjAMhe+T+A+RkXaZRkoHFStNEZq0w44DpF1DY9pujVM1Ke349TMHxE7Ws5+ev5dtRtuI&#10;M3a+dqRgPotAIBXO1FQqOOzfn1cgfNBkdOMIFfyih00+ech0atxAn3jehVJwCPlUK6hCaFMpfVGh&#10;1X7mWiS+nVxndWDZldJ0euBw28g4ihJpdU38odItvlVY/Ox6qwB9v5xH21dbHj4uw9NXfPke2r1S&#10;j9NxuwYRcAx3M1zxGR1yZjq6nowXDeslG3kkq/gFBBsWyQLE8baReSb/V8j/AAAA//8DAFBLAQIt&#10;ABQABgAIAAAAIQC2gziS/gAAAOEBAAATAAAAAAAAAAAAAAAAAAAAAABbQ29udGVudF9UeXBlc10u&#10;eG1sUEsBAi0AFAAGAAgAAAAhADj9If/WAAAAlAEAAAsAAAAAAAAAAAAAAAAALwEAAF9yZWxzLy5y&#10;ZWxzUEsBAi0AFAAGAAgAAAAhAJadgU22AQAAVQMAAA4AAAAAAAAAAAAAAAAALgIAAGRycy9lMm9E&#10;b2MueG1sUEsBAi0AFAAGAAgAAAAhAPNureXdAAAACgEAAA8AAAAAAAAAAAAAAAAAEAQAAGRycy9k&#10;b3ducmV2LnhtbFBLBQYAAAAABAAEAPMAAAAaBQAAAAA=&#10;" o:allowincell="f">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F06FA"/>
    <w:multiLevelType w:val="hybridMultilevel"/>
    <w:tmpl w:val="52224DA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E516608"/>
    <w:multiLevelType w:val="hybridMultilevel"/>
    <w:tmpl w:val="32C04FA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60E7269"/>
    <w:multiLevelType w:val="hybridMultilevel"/>
    <w:tmpl w:val="FC0ACDF6"/>
    <w:lvl w:ilvl="0" w:tplc="0407000F">
      <w:start w:val="1"/>
      <w:numFmt w:val="decimal"/>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 w15:restartNumberingAfterBreak="0">
    <w:nsid w:val="69083675"/>
    <w:multiLevelType w:val="hybridMultilevel"/>
    <w:tmpl w:val="5E2A0D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6FD644A4"/>
    <w:multiLevelType w:val="hybridMultilevel"/>
    <w:tmpl w:val="5670718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75A0499D"/>
    <w:multiLevelType w:val="hybridMultilevel"/>
    <w:tmpl w:val="F272B91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320887884">
    <w:abstractNumId w:val="4"/>
  </w:num>
  <w:num w:numId="2" w16cid:durableId="559251349">
    <w:abstractNumId w:val="3"/>
  </w:num>
  <w:num w:numId="3" w16cid:durableId="2003774756">
    <w:abstractNumId w:val="0"/>
  </w:num>
  <w:num w:numId="4" w16cid:durableId="1125319270">
    <w:abstractNumId w:val="2"/>
  </w:num>
  <w:num w:numId="5" w16cid:durableId="1301304171">
    <w:abstractNumId w:val="5"/>
  </w:num>
  <w:num w:numId="6" w16cid:durableId="4326264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style="mso-position-horizontal:left;mso-position-horizontal-relative:outer-margin-area;mso-position-vertical:bottom;mso-position-vertical-relative:page;mso-width-relative:margin;mso-height-relative:margin" o:allowincell="f"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6A73"/>
    <w:rsid w:val="000077DC"/>
    <w:rsid w:val="000109CB"/>
    <w:rsid w:val="00013D85"/>
    <w:rsid w:val="00020949"/>
    <w:rsid w:val="000215AC"/>
    <w:rsid w:val="00024C4B"/>
    <w:rsid w:val="0004166E"/>
    <w:rsid w:val="00043DA0"/>
    <w:rsid w:val="000554DD"/>
    <w:rsid w:val="00061618"/>
    <w:rsid w:val="0008693A"/>
    <w:rsid w:val="000A6D5E"/>
    <w:rsid w:val="000B0311"/>
    <w:rsid w:val="000B4069"/>
    <w:rsid w:val="000D3AC4"/>
    <w:rsid w:val="000D750D"/>
    <w:rsid w:val="00103BE9"/>
    <w:rsid w:val="001145AB"/>
    <w:rsid w:val="001261D4"/>
    <w:rsid w:val="0013160A"/>
    <w:rsid w:val="00147BF7"/>
    <w:rsid w:val="00154263"/>
    <w:rsid w:val="00163C41"/>
    <w:rsid w:val="00172A9D"/>
    <w:rsid w:val="001A1D83"/>
    <w:rsid w:val="001D0C79"/>
    <w:rsid w:val="001F538A"/>
    <w:rsid w:val="00214B9E"/>
    <w:rsid w:val="002306AD"/>
    <w:rsid w:val="00235F74"/>
    <w:rsid w:val="0024610F"/>
    <w:rsid w:val="002469DA"/>
    <w:rsid w:val="00247FE1"/>
    <w:rsid w:val="002523EF"/>
    <w:rsid w:val="00253CCD"/>
    <w:rsid w:val="00264D9D"/>
    <w:rsid w:val="00265722"/>
    <w:rsid w:val="00270A3E"/>
    <w:rsid w:val="0027311B"/>
    <w:rsid w:val="002779F5"/>
    <w:rsid w:val="00290D37"/>
    <w:rsid w:val="00291841"/>
    <w:rsid w:val="00295DE8"/>
    <w:rsid w:val="002A28F8"/>
    <w:rsid w:val="002A49B8"/>
    <w:rsid w:val="002B6E14"/>
    <w:rsid w:val="002B7C3B"/>
    <w:rsid w:val="002D2924"/>
    <w:rsid w:val="002F3DF8"/>
    <w:rsid w:val="003041A6"/>
    <w:rsid w:val="00311AD2"/>
    <w:rsid w:val="003375E9"/>
    <w:rsid w:val="003564CB"/>
    <w:rsid w:val="0037082C"/>
    <w:rsid w:val="0037484F"/>
    <w:rsid w:val="0038390A"/>
    <w:rsid w:val="00387590"/>
    <w:rsid w:val="00392E7D"/>
    <w:rsid w:val="003C5558"/>
    <w:rsid w:val="003D3491"/>
    <w:rsid w:val="003D4F4D"/>
    <w:rsid w:val="003D5654"/>
    <w:rsid w:val="003F5A9B"/>
    <w:rsid w:val="004016B8"/>
    <w:rsid w:val="0040418F"/>
    <w:rsid w:val="00427A67"/>
    <w:rsid w:val="004311B5"/>
    <w:rsid w:val="00444FC6"/>
    <w:rsid w:val="004465B6"/>
    <w:rsid w:val="0045042A"/>
    <w:rsid w:val="00452533"/>
    <w:rsid w:val="00452D69"/>
    <w:rsid w:val="00454AEF"/>
    <w:rsid w:val="00462F66"/>
    <w:rsid w:val="004637FF"/>
    <w:rsid w:val="00475CED"/>
    <w:rsid w:val="0049550A"/>
    <w:rsid w:val="004B3961"/>
    <w:rsid w:val="004C0928"/>
    <w:rsid w:val="004D1951"/>
    <w:rsid w:val="004E6B18"/>
    <w:rsid w:val="004E7D2F"/>
    <w:rsid w:val="00500C62"/>
    <w:rsid w:val="00501C07"/>
    <w:rsid w:val="00513142"/>
    <w:rsid w:val="00536106"/>
    <w:rsid w:val="005376AC"/>
    <w:rsid w:val="00540B90"/>
    <w:rsid w:val="00551717"/>
    <w:rsid w:val="005622A5"/>
    <w:rsid w:val="00562536"/>
    <w:rsid w:val="00576A73"/>
    <w:rsid w:val="00581018"/>
    <w:rsid w:val="005A16EE"/>
    <w:rsid w:val="005B5FE2"/>
    <w:rsid w:val="005C7FB7"/>
    <w:rsid w:val="005D41B5"/>
    <w:rsid w:val="005E0088"/>
    <w:rsid w:val="005E63D6"/>
    <w:rsid w:val="005F0E27"/>
    <w:rsid w:val="005F315C"/>
    <w:rsid w:val="00615940"/>
    <w:rsid w:val="006211E6"/>
    <w:rsid w:val="006243E8"/>
    <w:rsid w:val="0062596A"/>
    <w:rsid w:val="006326FE"/>
    <w:rsid w:val="006419AA"/>
    <w:rsid w:val="006437A2"/>
    <w:rsid w:val="0066266F"/>
    <w:rsid w:val="006705CF"/>
    <w:rsid w:val="0068425D"/>
    <w:rsid w:val="00685DC0"/>
    <w:rsid w:val="006867C9"/>
    <w:rsid w:val="00693F3A"/>
    <w:rsid w:val="006D6DBA"/>
    <w:rsid w:val="007034EA"/>
    <w:rsid w:val="00716F73"/>
    <w:rsid w:val="00723864"/>
    <w:rsid w:val="00734F7C"/>
    <w:rsid w:val="0074399E"/>
    <w:rsid w:val="0075597B"/>
    <w:rsid w:val="00757D3A"/>
    <w:rsid w:val="00764A8F"/>
    <w:rsid w:val="00770C5E"/>
    <w:rsid w:val="00792A85"/>
    <w:rsid w:val="007A3402"/>
    <w:rsid w:val="007B14BD"/>
    <w:rsid w:val="007C54CF"/>
    <w:rsid w:val="007C7271"/>
    <w:rsid w:val="007E47A0"/>
    <w:rsid w:val="007F0CAB"/>
    <w:rsid w:val="007F2995"/>
    <w:rsid w:val="007F75F6"/>
    <w:rsid w:val="0083184A"/>
    <w:rsid w:val="00833A04"/>
    <w:rsid w:val="008569E4"/>
    <w:rsid w:val="00860D51"/>
    <w:rsid w:val="00865761"/>
    <w:rsid w:val="00870F4E"/>
    <w:rsid w:val="00893D68"/>
    <w:rsid w:val="00894634"/>
    <w:rsid w:val="008A3910"/>
    <w:rsid w:val="008B4B84"/>
    <w:rsid w:val="008E3A7D"/>
    <w:rsid w:val="008F21EF"/>
    <w:rsid w:val="008F625A"/>
    <w:rsid w:val="0092512B"/>
    <w:rsid w:val="009307DC"/>
    <w:rsid w:val="00946B90"/>
    <w:rsid w:val="00953BEF"/>
    <w:rsid w:val="00973DB7"/>
    <w:rsid w:val="00976645"/>
    <w:rsid w:val="009766FC"/>
    <w:rsid w:val="00983B6D"/>
    <w:rsid w:val="00997023"/>
    <w:rsid w:val="00997520"/>
    <w:rsid w:val="009A127B"/>
    <w:rsid w:val="009A75AC"/>
    <w:rsid w:val="009B0B14"/>
    <w:rsid w:val="009B6FB5"/>
    <w:rsid w:val="009D0EEB"/>
    <w:rsid w:val="009D34F7"/>
    <w:rsid w:val="009E3473"/>
    <w:rsid w:val="009F01F4"/>
    <w:rsid w:val="009F3DD6"/>
    <w:rsid w:val="009F5EB7"/>
    <w:rsid w:val="009F6320"/>
    <w:rsid w:val="009F6EAE"/>
    <w:rsid w:val="00A02664"/>
    <w:rsid w:val="00A062E6"/>
    <w:rsid w:val="00A15D7C"/>
    <w:rsid w:val="00A43F56"/>
    <w:rsid w:val="00A4596A"/>
    <w:rsid w:val="00A50306"/>
    <w:rsid w:val="00A54E31"/>
    <w:rsid w:val="00A56E16"/>
    <w:rsid w:val="00A6232B"/>
    <w:rsid w:val="00A81DAA"/>
    <w:rsid w:val="00A826D6"/>
    <w:rsid w:val="00A8495F"/>
    <w:rsid w:val="00AA24A9"/>
    <w:rsid w:val="00AB2492"/>
    <w:rsid w:val="00AC3DED"/>
    <w:rsid w:val="00AC5319"/>
    <w:rsid w:val="00AC5512"/>
    <w:rsid w:val="00AD2E2C"/>
    <w:rsid w:val="00AD651F"/>
    <w:rsid w:val="00AE6083"/>
    <w:rsid w:val="00B12BA1"/>
    <w:rsid w:val="00B24202"/>
    <w:rsid w:val="00B35A84"/>
    <w:rsid w:val="00B4035E"/>
    <w:rsid w:val="00B41E91"/>
    <w:rsid w:val="00B447EC"/>
    <w:rsid w:val="00B50C30"/>
    <w:rsid w:val="00B5693F"/>
    <w:rsid w:val="00B57752"/>
    <w:rsid w:val="00B579E4"/>
    <w:rsid w:val="00B7481B"/>
    <w:rsid w:val="00B84AE3"/>
    <w:rsid w:val="00B85B6F"/>
    <w:rsid w:val="00B92D19"/>
    <w:rsid w:val="00BB3A82"/>
    <w:rsid w:val="00BC2349"/>
    <w:rsid w:val="00BC7806"/>
    <w:rsid w:val="00BD0868"/>
    <w:rsid w:val="00BD1F44"/>
    <w:rsid w:val="00BD75D7"/>
    <w:rsid w:val="00BF3B9F"/>
    <w:rsid w:val="00C131ED"/>
    <w:rsid w:val="00C3181E"/>
    <w:rsid w:val="00C32926"/>
    <w:rsid w:val="00C35F70"/>
    <w:rsid w:val="00C44D32"/>
    <w:rsid w:val="00C641F4"/>
    <w:rsid w:val="00C64D33"/>
    <w:rsid w:val="00C737C2"/>
    <w:rsid w:val="00C761F2"/>
    <w:rsid w:val="00C82C3B"/>
    <w:rsid w:val="00C9567D"/>
    <w:rsid w:val="00CA44D8"/>
    <w:rsid w:val="00CB4303"/>
    <w:rsid w:val="00CB4D36"/>
    <w:rsid w:val="00CB5CB7"/>
    <w:rsid w:val="00CC6D68"/>
    <w:rsid w:val="00CD0E47"/>
    <w:rsid w:val="00CD30B1"/>
    <w:rsid w:val="00CD60A5"/>
    <w:rsid w:val="00CF080E"/>
    <w:rsid w:val="00CF4281"/>
    <w:rsid w:val="00CF7CB5"/>
    <w:rsid w:val="00D02384"/>
    <w:rsid w:val="00D05DCB"/>
    <w:rsid w:val="00D140B4"/>
    <w:rsid w:val="00D214F6"/>
    <w:rsid w:val="00D34C6D"/>
    <w:rsid w:val="00D362A1"/>
    <w:rsid w:val="00D36347"/>
    <w:rsid w:val="00D4598A"/>
    <w:rsid w:val="00D47E15"/>
    <w:rsid w:val="00D50F64"/>
    <w:rsid w:val="00D552BF"/>
    <w:rsid w:val="00D90089"/>
    <w:rsid w:val="00DB58E9"/>
    <w:rsid w:val="00DB6777"/>
    <w:rsid w:val="00DC6CC1"/>
    <w:rsid w:val="00DD75D7"/>
    <w:rsid w:val="00E02D75"/>
    <w:rsid w:val="00E05163"/>
    <w:rsid w:val="00E05624"/>
    <w:rsid w:val="00E246DA"/>
    <w:rsid w:val="00E4161F"/>
    <w:rsid w:val="00E62C45"/>
    <w:rsid w:val="00E63999"/>
    <w:rsid w:val="00E6456D"/>
    <w:rsid w:val="00E8767F"/>
    <w:rsid w:val="00E919B3"/>
    <w:rsid w:val="00E94869"/>
    <w:rsid w:val="00E979B6"/>
    <w:rsid w:val="00EE06E2"/>
    <w:rsid w:val="00EE4907"/>
    <w:rsid w:val="00F07134"/>
    <w:rsid w:val="00F07954"/>
    <w:rsid w:val="00F20268"/>
    <w:rsid w:val="00F24080"/>
    <w:rsid w:val="00F24289"/>
    <w:rsid w:val="00F2574C"/>
    <w:rsid w:val="00F5265B"/>
    <w:rsid w:val="00F63165"/>
    <w:rsid w:val="00F632A4"/>
    <w:rsid w:val="00F664B4"/>
    <w:rsid w:val="00F70799"/>
    <w:rsid w:val="00F83D65"/>
    <w:rsid w:val="00F84694"/>
    <w:rsid w:val="00FB0BE9"/>
    <w:rsid w:val="00FD1C39"/>
    <w:rsid w:val="00FF721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style="mso-position-horizontal:left;mso-position-horizontal-relative:outer-margin-area;mso-position-vertical:bottom;mso-position-vertical-relative:page;mso-width-relative:margin;mso-height-relative:margin" o:allowincell="f" fillcolor="white">
      <v:fill color="white"/>
    </o:shapedefaults>
    <o:shapelayout v:ext="edit">
      <o:idmap v:ext="edit" data="2"/>
    </o:shapelayout>
  </w:shapeDefaults>
  <w:decimalSymbol w:val=","/>
  <w:listSeparator w:val=";"/>
  <w14:docId w14:val="0AED712A"/>
  <w15:docId w15:val="{54ED281B-5622-440F-8529-4ED016F74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92D19"/>
    <w:pPr>
      <w:spacing w:after="200" w:line="300" w:lineRule="atLeast"/>
    </w:pPr>
    <w:rPr>
      <w:rFonts w:ascii="Tele-GroteskNor" w:hAnsi="Tele-GroteskNor"/>
      <w:sz w:val="24"/>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4637F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637FF"/>
  </w:style>
  <w:style w:type="paragraph" w:styleId="Fuzeile">
    <w:name w:val="footer"/>
    <w:basedOn w:val="Standard"/>
    <w:link w:val="FuzeileZchn"/>
    <w:uiPriority w:val="99"/>
    <w:unhideWhenUsed/>
    <w:rsid w:val="004637F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637FF"/>
  </w:style>
  <w:style w:type="paragraph" w:customStyle="1" w:styleId="Layout01">
    <w:name w:val="Layout_01"/>
    <w:rsid w:val="004637FF"/>
    <w:pPr>
      <w:spacing w:line="179" w:lineRule="atLeast"/>
    </w:pPr>
    <w:rPr>
      <w:rFonts w:ascii="Tele-GroteskNor" w:eastAsia="Times New Roman" w:hAnsi="Tele-GroteskNor" w:cs="Arial"/>
      <w:noProof/>
      <w:color w:val="666666"/>
      <w:sz w:val="18"/>
      <w:szCs w:val="18"/>
    </w:rPr>
  </w:style>
  <w:style w:type="paragraph" w:customStyle="1" w:styleId="Layout19">
    <w:name w:val="Layout_19"/>
    <w:rsid w:val="004637FF"/>
    <w:pPr>
      <w:spacing w:line="20" w:lineRule="exact"/>
    </w:pPr>
    <w:rPr>
      <w:rFonts w:ascii="Arial" w:eastAsia="Times New Roman" w:hAnsi="Arial" w:cs="Arial"/>
      <w:noProof/>
      <w:sz w:val="2"/>
      <w:szCs w:val="2"/>
    </w:rPr>
  </w:style>
  <w:style w:type="paragraph" w:customStyle="1" w:styleId="Layout02">
    <w:name w:val="Layout_02"/>
    <w:rsid w:val="00E8767F"/>
    <w:pPr>
      <w:spacing w:line="253" w:lineRule="exact"/>
    </w:pPr>
    <w:rPr>
      <w:rFonts w:ascii="Tele-GroteskHal" w:eastAsia="Times New Roman" w:hAnsi="Tele-GroteskHal" w:cs="Arial"/>
      <w:noProof/>
      <w:color w:val="666666"/>
      <w:sz w:val="18"/>
      <w:szCs w:val="18"/>
    </w:rPr>
  </w:style>
  <w:style w:type="table" w:styleId="Tabellenraster">
    <w:name w:val="Table Grid"/>
    <w:basedOn w:val="NormaleTabelle"/>
    <w:uiPriority w:val="59"/>
    <w:rsid w:val="005810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5D41B5"/>
    <w:pPr>
      <w:spacing w:after="0" w:line="240" w:lineRule="auto"/>
    </w:pPr>
    <w:rPr>
      <w:rFonts w:ascii="Tahoma" w:hAnsi="Tahoma"/>
      <w:sz w:val="16"/>
      <w:szCs w:val="16"/>
    </w:rPr>
  </w:style>
  <w:style w:type="character" w:customStyle="1" w:styleId="SprechblasentextZchn">
    <w:name w:val="Sprechblasentext Zchn"/>
    <w:link w:val="Sprechblasentext"/>
    <w:uiPriority w:val="99"/>
    <w:semiHidden/>
    <w:rsid w:val="005D41B5"/>
    <w:rPr>
      <w:rFonts w:ascii="Tahoma" w:hAnsi="Tahoma" w:cs="Tahoma"/>
      <w:sz w:val="16"/>
      <w:szCs w:val="16"/>
    </w:rPr>
  </w:style>
  <w:style w:type="character" w:styleId="Hyperlink">
    <w:name w:val="Hyperlink"/>
    <w:rsid w:val="00946B90"/>
    <w:rPr>
      <w:color w:val="0000FF"/>
      <w:u w:val="single"/>
    </w:rPr>
  </w:style>
  <w:style w:type="paragraph" w:styleId="Listenabsatz">
    <w:name w:val="List Paragraph"/>
    <w:basedOn w:val="Standard"/>
    <w:uiPriority w:val="34"/>
    <w:qFormat/>
    <w:rsid w:val="00F632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ls.radtke\Desktop\DE_pers&#246;nlicher%20Briefbogen_GHS.dot"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TaxCatchAll xmlns="d1621f43-27f8-4b74-b558-82fefdf67159" xsi:nil="true"/>
    <lcf76f155ced4ddcb4097134ff3c332f xmlns="04f01030-7bc2-4bbb-8169-ded5107a2592">
      <Terms xmlns="http://schemas.microsoft.com/office/infopath/2007/PartnerControls"/>
    </lcf76f155ced4ddcb4097134ff3c332f>
    <SharedWithUsers xmlns="d1621f43-27f8-4b74-b558-82fefdf67159">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A04F26FBE240974A9D3F7D742AA3FA82" ma:contentTypeVersion="19" ma:contentTypeDescription="Ein neues Dokument erstellen." ma:contentTypeScope="" ma:versionID="66b61c3ada29001cffed18f7e4607a3e">
  <xsd:schema xmlns:xsd="http://www.w3.org/2001/XMLSchema" xmlns:xs="http://www.w3.org/2001/XMLSchema" xmlns:p="http://schemas.microsoft.com/office/2006/metadata/properties" xmlns:ns2="d1621f43-27f8-4b74-b558-82fefdf67159" xmlns:ns3="04f01030-7bc2-4bbb-8169-ded5107a2592" targetNamespace="http://schemas.microsoft.com/office/2006/metadata/properties" ma:root="true" ma:fieldsID="bdd5f5af72e1ededf8867391796b2f6b" ns2:_="" ns3:_="">
    <xsd:import namespace="d1621f43-27f8-4b74-b558-82fefdf67159"/>
    <xsd:import namespace="04f01030-7bc2-4bbb-8169-ded5107a259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21f43-27f8-4b74-b558-82fefdf67159"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9a160112-adc2-47bd-8278-91193dff5d64}" ma:internalName="TaxCatchAll" ma:showField="CatchAllData" ma:web="d1621f43-27f8-4b74-b558-82fefdf6715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4f01030-7bc2-4bbb-8169-ded5107a259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55a6c181-b3a6-4e6d-958a-84db063416a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5C6AD03-80C7-4AA3-85F9-CC1B403FA8DD}">
  <ds:schemaRefs>
    <ds:schemaRef ds:uri="http://schemas.microsoft.com/office/2006/metadata/properties"/>
    <ds:schemaRef ds:uri="d1621f43-27f8-4b74-b558-82fefdf67159"/>
    <ds:schemaRef ds:uri="04f01030-7bc2-4bbb-8169-ded5107a2592"/>
    <ds:schemaRef ds:uri="http://schemas.microsoft.com/office/infopath/2007/PartnerControls"/>
  </ds:schemaRefs>
</ds:datastoreItem>
</file>

<file path=customXml/itemProps2.xml><?xml version="1.0" encoding="utf-8"?>
<ds:datastoreItem xmlns:ds="http://schemas.openxmlformats.org/officeDocument/2006/customXml" ds:itemID="{B3015B6B-11A3-43AF-950D-8042244144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21f43-27f8-4b74-b558-82fefdf67159"/>
    <ds:schemaRef ds:uri="04f01030-7bc2-4bbb-8169-ded5107a25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A9333E-2E3B-4DBA-B421-B82AB123486F}">
  <ds:schemaRefs>
    <ds:schemaRef ds:uri="http://schemas.microsoft.com/sharepoint/v3/contenttype/forms"/>
  </ds:schemaRefs>
</ds:datastoreItem>
</file>

<file path=docMetadata/LabelInfo.xml><?xml version="1.0" encoding="utf-8"?>
<clbl:labelList xmlns:clbl="http://schemas.microsoft.com/office/2020/mipLabelMetadata">
  <clbl:label id="{bde4dffc-4b60-4cf6-8b04-a5eeb25f5c4f}" enabled="0" method="" siteId="{bde4dffc-4b60-4cf6-8b04-a5eeb25f5c4f}" removed="1"/>
</clbl:labelList>
</file>

<file path=docProps/app.xml><?xml version="1.0" encoding="utf-8"?>
<Properties xmlns="http://schemas.openxmlformats.org/officeDocument/2006/extended-properties" xmlns:vt="http://schemas.openxmlformats.org/officeDocument/2006/docPropsVTypes">
  <Template>DE_persönlicher Briefbogen_GHS.dot</Template>
  <TotalTime>0</TotalTime>
  <Pages>1</Pages>
  <Words>212</Words>
  <Characters>1338</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12</vt:lpstr>
    </vt:vector>
  </TitlesOfParts>
  <Company>Deutsche Telekom AG</Company>
  <LinksUpToDate>false</LinksUpToDate>
  <CharactersWithSpaces>1547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dc:title>
  <dc:creator>Nils Radtke</dc:creator>
  <cp:lastModifiedBy>Plankert, Nicole</cp:lastModifiedBy>
  <cp:revision>19</cp:revision>
  <cp:lastPrinted>2018-05-16T11:10:00Z</cp:lastPrinted>
  <dcterms:created xsi:type="dcterms:W3CDTF">2026-03-17T08:27:00Z</dcterms:created>
  <dcterms:modified xsi:type="dcterms:W3CDTF">2026-04-01T13:33:00Z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0x010100A04F26FBE240974A9D3F7D742AA3FA82</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